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b/>
        </w:rPr>
      </w:pPr>
      <w:r>
        <w:rPr>
          <w:b/>
        </w:rPr>
        <w:t xml:space="preserve">ALLEGATO “A” </w:t>
      </w:r>
    </w:p>
    <w:p>
      <w:pPr>
        <w:pStyle w:val="Normal"/>
        <w:bidi w:val="0"/>
        <w:ind w:hanging="0" w:left="0" w:right="0"/>
        <w:jc w:val="both"/>
        <w:rPr/>
      </w:pPr>
      <w:r>
        <w:rPr>
          <w:rStyle w:val="Carpredefinitoparagrafo2"/>
          <w:b/>
          <w:sz w:val="24"/>
          <w:lang w:val="it-IT" w:eastAsia="zh-CN" w:bidi="ar-SA"/>
        </w:rPr>
        <w:t>DESIGNAZIONE DEI MEMBRI DEL COLLEGIO DEI REVISORI DEI CONTI DELLA FONDAZIONE MUSEO NAZIONALE DI FOTOGRAFIA PER IL COMUNE DI CINISELLO BALSAMO.</w:t>
      </w:r>
    </w:p>
    <w:p>
      <w:pPr>
        <w:pStyle w:val="Normal"/>
        <w:bidi w:val="0"/>
        <w:ind w:hanging="0" w:left="0" w:right="0"/>
        <w:jc w:val="both"/>
        <w:rPr>
          <w:rStyle w:val="Carpredefinitoparagrafo2"/>
          <w:rFonts w:ascii="Calibri" w:hAnsi="Calibri"/>
          <w:b/>
          <w:sz w:val="24"/>
          <w:lang w:val="it-IT" w:eastAsia="zh-CN" w:bidi="ar-SA"/>
        </w:rPr>
      </w:pPr>
      <w:r>
        <w:rPr/>
      </w:r>
    </w:p>
    <w:p>
      <w:pPr>
        <w:pStyle w:val="Standard"/>
        <w:rPr/>
      </w:pPr>
      <w:r>
        <w:rPr/>
        <w:t>Il sottoscritto _______________ nato a _____________________ il _________________________ residente a_________________________________  in via _______________________________dichiara: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di possedere il seguente titolo di studio (almeno Laurea Triennale): __________________;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di essere iscritto al registro dei Revisori Legali;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di accettare la candidatura;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di essere in possesso dei diritti di elettorato attivo e passivo;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che non sussistono a suo carico motivi generali speciali, compresi quelli di cui al Decreto Legislativo 31/12/2012 n. 235 nonché quelli di cui al Decreto Legislativo 8/4/2013 n. 39 di inconferibilità e di incompatibilità allo specifico incarico al quale la candidatura si riferisce;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/>
      </w:pPr>
      <w:r>
        <w:rPr/>
        <w:t>dichiarazione del candidato di non trovarsi nella condizione di cui all’articolo 248, comma 5, del D.Lgs. 267/00;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/>
      </w:pPr>
      <w:r>
        <w:rPr/>
        <w:t>dichiarazione di non trovarsi in alcuna delle situazioni di ineleggibilità e decadenza previste dall’articolo 2382 del Codice Civile.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di non essere stato sottoposto a misure di prevenzione e di non essere a conoscenza dell’esistenza a proprio carico di procedimenti per l’applicazione di misure di prevenzione;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l’inesistenza di procedimenti penali in corso a suo carico per reati di natura dolosa ad esclusione dei reati di opinione e/o la condanna per gli stessi reati nonché per i reati contro la Pubblica Amministrazione di cui al Capo II, art. 3 del Decreto Legislativo8/4/2013 n. 39;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 non avere in generale riportato condanne penali e di non avere procedimenti penali di alcun tipo in corso;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 accettazione del “Codice di comportamento dei rappresentanti del Comune di Cinisello Balsamo nominati o designati in società, enti o istituzioni”, approvato con delibera di Consiglio comunale n. 20/2013;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 autorizzare esplicitamente il trattamento dei dati necessari ai fini del perfezionamento della procedura di nomina e di verifica periodica delle condizioni richieste per la permanenza nell’ufficio;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 impegnarsi ad informare immediatamente l’Amministrazione Comunale, qualora venga meno anche uno solo dei requisiti per il mantenimento della carica o si verifichino situazioni di conflitto d’interesse o condizioni che rendano incompatibile l’espletamento delle funzioni relative alla carica ricoperta;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 xml:space="preserve">che non sussistono a suo carico situazioni di conflitti di interessi con il Comune di Cinisello Balsamo o con la Fondazione Museo </w:t>
      </w:r>
      <w:r>
        <w:rPr>
          <w:rFonts w:eastAsia="SimSun" w:cs="F"/>
          <w:kern w:val="2"/>
        </w:rPr>
        <w:t>Nazionale di</w:t>
      </w:r>
      <w:r>
        <w:rPr>
          <w:rFonts w:eastAsia="SimSun" w:cs="F"/>
          <w:kern w:val="2"/>
        </w:rPr>
        <w:t xml:space="preserve"> Fotografia;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 autorizzare esplicitamente il trattamento dei dati necessari ai fini del perfezionamento della procedura di nomina e di verifica periodica delle condizioni richieste per la permanenza nell’ufficio;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 aver avuto oppure non aver avuto casi di revoca dall'incarico di rappresentante di enti pubblici ed organismi partecipati direttamente o indirettamente da enti ed organismi pubblici.</w:t>
      </w:r>
      <w:r>
        <w:rPr>
          <w:rFonts w:eastAsia="SimSun" w:cs="F"/>
          <w:b w:val="false"/>
          <w:bCs w:val="false"/>
          <w:kern w:val="2"/>
          <w:u w:val="none"/>
        </w:rPr>
        <w:t xml:space="preserve"> (Il candidato deve barrare l’ipotesi che non ricorre)   </w:t>
      </w:r>
    </w:p>
    <w:p>
      <w:pPr>
        <w:pStyle w:val="Normal"/>
        <w:suppressAutoHyphens w:val="true"/>
        <w:spacing w:lineRule="auto" w:line="247"/>
        <w:ind w:left="360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Dichiara inoltre di aver corredato la propria domanda dei seguenti documenti:</w:t>
      </w:r>
    </w:p>
    <w:p>
      <w:pPr>
        <w:pStyle w:val="Normal"/>
        <w:numPr>
          <w:ilvl w:val="0"/>
          <w:numId w:val="2"/>
        </w:numPr>
        <w:spacing w:before="0" w:after="160"/>
        <w:contextualSpacing/>
        <w:rPr/>
      </w:pPr>
      <w:r>
        <w:rPr/>
        <w:t>Documento d’identità valido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certificato penale o dalla relativa auto certificazione;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copia dell’ultima dichiarazione dei redditi presentata;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7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kern w:val="2"/>
        </w:rPr>
        <w:t>curriculum, sottoscritto dal candidato, completo dei dati anagrafici, dei titoli di studio e di tutte le informazioni che consentano di vagliare in modo adeguato la competenza professionale, l’esperienza generale e specifica, le cariche ricoperte in Enti, Aziende e Società pubbliche o private. Nel caso di candidatura per il rinnovo dell’incarico o nel caso in cui fossero già stati ricoperti incarichi di amministratore in altri enti o aziende è necessario indicare i risultati gestionali raggiunti</w:t>
      </w:r>
    </w:p>
    <w:p>
      <w:pPr>
        <w:pStyle w:val="Standard"/>
        <w:ind w:left="720"/>
        <w:jc w:val="both"/>
        <w:rPr/>
      </w:pPr>
      <w:r>
        <w:rPr/>
      </w:r>
    </w:p>
    <w:p>
      <w:pPr>
        <w:pStyle w:val="Normal"/>
        <w:rPr/>
      </w:pPr>
      <w:r>
        <w:rPr/>
        <w:t>Luogo_________________</w:t>
      </w:r>
    </w:p>
    <w:p>
      <w:pPr>
        <w:pStyle w:val="Normal"/>
        <w:rPr/>
      </w:pPr>
      <w:r>
        <w:rPr/>
        <w:t>Data 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Firma del Candidato___________________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2">
    <w:name w:val="Car. predefinito paragrafo2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710205"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5416d0"/>
    <w:pPr>
      <w:spacing w:before="0" w:after="160"/>
      <w:ind w:left="720"/>
      <w:contextualSpacing/>
    </w:pPr>
    <w:rPr/>
  </w:style>
  <w:style w:type="paragraph" w:styleId="NormalTable">
    <w:name w:val="Normal Table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LibreOffice/7.6.3.2$Windows_X86_64 LibreOffice_project/29d686fea9f6705b262d369fede658f824154cc0</Application>
  <AppVersion>15.0000</AppVersion>
  <Pages>2</Pages>
  <Words>578</Words>
  <Characters>3300</Characters>
  <CharactersWithSpaces>3871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2020-05-20T15:49:00Z</dcterms:created>
  <dc:creator>Mussini Stefania</dc:creator>
  <dc:description/>
  <dc:language>it-IT</dc:language>
  <cp:lastModifiedBy/>
  <cp:lastPrinted>2020-01-29T10:13:00Z</cp:lastPrinted>
  <dcterms:modified xsi:type="dcterms:W3CDTF">2025-03-27T08:56:05Z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